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9B38" w14:textId="77777777" w:rsidR="009A5ADF" w:rsidRPr="009E45FC" w:rsidRDefault="009A5ADF" w:rsidP="009A5ADF">
      <w:pPr>
        <w:tabs>
          <w:tab w:val="left" w:pos="7230"/>
        </w:tabs>
        <w:rPr>
          <w:rFonts w:eastAsia="MS Mincho"/>
          <w:sz w:val="24"/>
          <w:szCs w:val="24"/>
          <w:lang w:eastAsia="ar-SA"/>
        </w:rPr>
      </w:pPr>
      <w:r w:rsidRPr="009E45FC">
        <w:rPr>
          <w:rFonts w:eastAsia="MS Mincho"/>
          <w:sz w:val="24"/>
          <w:szCs w:val="24"/>
          <w:lang w:eastAsia="ar-SA"/>
        </w:rPr>
        <w:t>УДК 902.694</w:t>
      </w:r>
    </w:p>
    <w:p w14:paraId="40556EB0" w14:textId="77777777" w:rsidR="009A5ADF" w:rsidRPr="009E45FC" w:rsidRDefault="009A5ADF" w:rsidP="009A5ADF">
      <w:pPr>
        <w:tabs>
          <w:tab w:val="left" w:pos="7230"/>
        </w:tabs>
        <w:rPr>
          <w:rFonts w:ascii="Minion Pro Cyr" w:eastAsia="MS Mincho" w:hAnsi="Minion Pro Cyr" w:cs="Arial"/>
          <w:b/>
          <w:sz w:val="28"/>
          <w:szCs w:val="28"/>
          <w:lang w:eastAsia="ar-SA"/>
        </w:rPr>
      </w:pPr>
      <w:r w:rsidRPr="009E45FC">
        <w:rPr>
          <w:rFonts w:ascii="Minion Pro Cyr" w:eastAsia="MS Mincho" w:hAnsi="Minion Pro Cyr" w:cs="Arial"/>
          <w:b/>
          <w:sz w:val="28"/>
          <w:szCs w:val="28"/>
          <w:lang w:eastAsia="ar-SA"/>
        </w:rPr>
        <w:t>Корейский полуостров и Японские острова:</w:t>
      </w:r>
    </w:p>
    <w:p w14:paraId="28842A62" w14:textId="77777777" w:rsidR="009A5ADF" w:rsidRPr="009E45FC" w:rsidRDefault="009A5ADF" w:rsidP="009A5ADF">
      <w:pPr>
        <w:tabs>
          <w:tab w:val="left" w:pos="7230"/>
        </w:tabs>
        <w:rPr>
          <w:rFonts w:ascii="Minion Pro" w:eastAsia="MS Mincho" w:hAnsi="Minion Pro" w:cs="Arial"/>
          <w:b/>
          <w:sz w:val="28"/>
          <w:szCs w:val="28"/>
          <w:lang w:eastAsia="ar-SA"/>
        </w:rPr>
      </w:pPr>
      <w:r w:rsidRPr="009E45FC">
        <w:rPr>
          <w:rFonts w:ascii="Minion Pro Cyr" w:eastAsia="MS Mincho" w:hAnsi="Minion Pro Cyr" w:cs="Arial"/>
          <w:b/>
          <w:sz w:val="28"/>
          <w:szCs w:val="28"/>
          <w:lang w:eastAsia="ar-SA"/>
        </w:rPr>
        <w:t xml:space="preserve">сложение особенностей и заимствование культурных традиций </w:t>
      </w:r>
    </w:p>
    <w:p w14:paraId="715AC046" w14:textId="77777777" w:rsidR="009A5ADF" w:rsidRPr="009E45FC" w:rsidRDefault="009A5ADF" w:rsidP="009A5ADF">
      <w:pPr>
        <w:tabs>
          <w:tab w:val="left" w:pos="7230"/>
        </w:tabs>
        <w:jc w:val="center"/>
        <w:rPr>
          <w:rFonts w:eastAsia="MS Mincho"/>
          <w:b/>
          <w:sz w:val="24"/>
          <w:szCs w:val="24"/>
          <w:lang w:eastAsia="ar-SA"/>
        </w:rPr>
      </w:pPr>
    </w:p>
    <w:p w14:paraId="418F32FE" w14:textId="77777777" w:rsidR="009A5ADF" w:rsidRPr="009E45FC" w:rsidRDefault="009A5ADF" w:rsidP="009A5ADF">
      <w:pPr>
        <w:tabs>
          <w:tab w:val="left" w:pos="7230"/>
        </w:tabs>
        <w:rPr>
          <w:rFonts w:ascii="Minion Pro" w:eastAsia="MS Mincho" w:hAnsi="Minion Pro" w:cs="Arial"/>
          <w:sz w:val="24"/>
          <w:szCs w:val="24"/>
          <w:vertAlign w:val="superscript"/>
          <w:lang w:eastAsia="ar-SA"/>
        </w:rPr>
      </w:pPr>
      <w:r w:rsidRPr="009E45FC">
        <w:rPr>
          <w:rFonts w:ascii="Minion Pro Cyr" w:eastAsia="MS Mincho" w:hAnsi="Minion Pro Cyr" w:cs="Arial"/>
          <w:b/>
          <w:sz w:val="24"/>
          <w:szCs w:val="24"/>
          <w:lang w:eastAsia="ar-SA"/>
        </w:rPr>
        <w:t xml:space="preserve">И. С. Гнездилова, А. Л. </w:t>
      </w:r>
      <w:proofErr w:type="spellStart"/>
      <w:r w:rsidRPr="009E45FC">
        <w:rPr>
          <w:rFonts w:ascii="Minion Pro Cyr" w:eastAsia="MS Mincho" w:hAnsi="Minion Pro Cyr" w:cs="Arial"/>
          <w:b/>
          <w:sz w:val="24"/>
          <w:szCs w:val="24"/>
          <w:lang w:eastAsia="ar-SA"/>
        </w:rPr>
        <w:t>Нестеркина</w:t>
      </w:r>
      <w:proofErr w:type="spellEnd"/>
      <w:r w:rsidRPr="009E45FC">
        <w:rPr>
          <w:rFonts w:ascii="Minion Pro Cyr" w:eastAsia="MS Mincho" w:hAnsi="Minion Pro Cyr" w:cs="Arial"/>
          <w:b/>
          <w:sz w:val="24"/>
          <w:szCs w:val="24"/>
          <w:lang w:eastAsia="ar-SA"/>
        </w:rPr>
        <w:t>, Е. А. Соловьева, А. И. Соловьев</w:t>
      </w:r>
    </w:p>
    <w:p w14:paraId="2DA413F7" w14:textId="77777777" w:rsidR="009A5ADF" w:rsidRPr="009E45FC" w:rsidRDefault="009A5ADF" w:rsidP="009A5ADF">
      <w:pPr>
        <w:autoSpaceDE w:val="0"/>
        <w:rPr>
          <w:rFonts w:eastAsia="MS Mincho"/>
          <w:i/>
          <w:iCs/>
          <w:sz w:val="24"/>
          <w:szCs w:val="24"/>
          <w:lang w:eastAsia="ar-SA"/>
        </w:rPr>
      </w:pPr>
      <w:r w:rsidRPr="009E45FC">
        <w:rPr>
          <w:rFonts w:eastAsia="MS Mincho"/>
          <w:i/>
          <w:iCs/>
          <w:sz w:val="24"/>
          <w:szCs w:val="24"/>
          <w:lang w:eastAsia="ar-SA"/>
        </w:rPr>
        <w:t>Институт археологии и этнографии СО РАН</w:t>
      </w:r>
    </w:p>
    <w:p w14:paraId="0A9EAE78" w14:textId="77777777" w:rsidR="009A5ADF" w:rsidRPr="009E45FC" w:rsidRDefault="009A5ADF" w:rsidP="009A5ADF">
      <w:pPr>
        <w:autoSpaceDE w:val="0"/>
        <w:rPr>
          <w:i/>
          <w:sz w:val="24"/>
          <w:szCs w:val="24"/>
          <w:shd w:val="clear" w:color="auto" w:fill="FFFFFF"/>
        </w:rPr>
      </w:pPr>
      <w:r w:rsidRPr="009E45FC">
        <w:rPr>
          <w:rFonts w:eastAsia="MS Mincho"/>
          <w:i/>
          <w:iCs/>
          <w:sz w:val="24"/>
          <w:szCs w:val="24"/>
          <w:lang w:eastAsia="ar-SA"/>
        </w:rPr>
        <w:t>Новосибирск</w:t>
      </w:r>
      <w:r w:rsidRPr="009E45FC">
        <w:rPr>
          <w:rFonts w:eastAsia="MS Mincho"/>
          <w:sz w:val="24"/>
          <w:szCs w:val="24"/>
          <w:lang w:eastAsia="ar-SA"/>
        </w:rPr>
        <w:t xml:space="preserve">, </w:t>
      </w:r>
      <w:r w:rsidRPr="009E45FC">
        <w:rPr>
          <w:rFonts w:eastAsia="MS Mincho"/>
          <w:i/>
          <w:iCs/>
          <w:sz w:val="24"/>
          <w:szCs w:val="24"/>
          <w:lang w:eastAsia="ar-SA"/>
        </w:rPr>
        <w:t>Россия</w:t>
      </w:r>
    </w:p>
    <w:p w14:paraId="0497ECDE" w14:textId="77777777" w:rsidR="009A5ADF" w:rsidRPr="009E45FC" w:rsidRDefault="009A5ADF" w:rsidP="009A5ADF">
      <w:pPr>
        <w:tabs>
          <w:tab w:val="left" w:pos="7230"/>
        </w:tabs>
        <w:ind w:firstLine="284"/>
        <w:jc w:val="center"/>
        <w:rPr>
          <w:rFonts w:eastAsia="MS Mincho"/>
          <w:sz w:val="24"/>
          <w:szCs w:val="24"/>
          <w:lang w:eastAsia="ar-SA"/>
        </w:rPr>
      </w:pPr>
    </w:p>
    <w:p w14:paraId="5366A7C3" w14:textId="77777777" w:rsidR="009A5ADF" w:rsidRPr="009E45FC" w:rsidRDefault="009A5ADF" w:rsidP="009A5ADF">
      <w:pPr>
        <w:jc w:val="both"/>
        <w:rPr>
          <w:i/>
          <w:sz w:val="20"/>
          <w:szCs w:val="20"/>
          <w:shd w:val="clear" w:color="auto" w:fill="FFFFFF"/>
        </w:rPr>
      </w:pPr>
      <w:r w:rsidRPr="009E45FC">
        <w:rPr>
          <w:i/>
          <w:sz w:val="20"/>
          <w:szCs w:val="20"/>
          <w:shd w:val="clear" w:color="auto" w:fill="FFFFFF"/>
        </w:rPr>
        <w:t xml:space="preserve">Аннотация </w:t>
      </w:r>
      <w:r w:rsidRPr="009E45FC">
        <w:rPr>
          <w:rFonts w:eastAsia="Times New Roman"/>
          <w:sz w:val="20"/>
          <w:szCs w:val="20"/>
        </w:rPr>
        <w:t>(на русском языке)</w:t>
      </w:r>
    </w:p>
    <w:p w14:paraId="243EB6A3" w14:textId="77777777" w:rsidR="009A5ADF" w:rsidRPr="009E45FC" w:rsidRDefault="009A5ADF" w:rsidP="009A5ADF">
      <w:pPr>
        <w:jc w:val="both"/>
        <w:rPr>
          <w:rFonts w:eastAsia="MS Mincho"/>
          <w:i/>
          <w:sz w:val="20"/>
          <w:szCs w:val="20"/>
          <w:lang w:eastAsia="ar-SA"/>
        </w:rPr>
      </w:pPr>
      <w:r w:rsidRPr="009E45FC">
        <w:rPr>
          <w:rFonts w:eastAsia="MS Mincho"/>
          <w:i/>
          <w:sz w:val="20"/>
          <w:szCs w:val="20"/>
          <w:lang w:eastAsia="ar-SA"/>
        </w:rPr>
        <w:t xml:space="preserve">Ключевые слова </w:t>
      </w:r>
      <w:r w:rsidRPr="009E45FC">
        <w:rPr>
          <w:rFonts w:eastAsia="Times New Roman"/>
          <w:sz w:val="20"/>
          <w:szCs w:val="20"/>
        </w:rPr>
        <w:t>(на русском языке)</w:t>
      </w:r>
    </w:p>
    <w:p w14:paraId="14F15A0B" w14:textId="77777777" w:rsidR="009A5ADF" w:rsidRPr="009E45FC" w:rsidRDefault="009A5ADF" w:rsidP="009A5ADF">
      <w:pPr>
        <w:jc w:val="both"/>
        <w:rPr>
          <w:rFonts w:eastAsia="MS Mincho"/>
          <w:sz w:val="20"/>
          <w:szCs w:val="20"/>
          <w:lang w:eastAsia="ar-SA"/>
        </w:rPr>
      </w:pPr>
      <w:r w:rsidRPr="009E45FC">
        <w:rPr>
          <w:rFonts w:eastAsia="MS Mincho"/>
          <w:i/>
          <w:sz w:val="20"/>
          <w:szCs w:val="20"/>
          <w:lang w:eastAsia="ar-SA"/>
        </w:rPr>
        <w:t xml:space="preserve">Благодарности </w:t>
      </w:r>
      <w:r w:rsidRPr="009E45FC">
        <w:rPr>
          <w:rFonts w:eastAsia="Times New Roman"/>
          <w:sz w:val="20"/>
          <w:szCs w:val="20"/>
        </w:rPr>
        <w:t>(на русском языке)</w:t>
      </w:r>
    </w:p>
    <w:p w14:paraId="0A180EC6" w14:textId="77777777" w:rsidR="009A5ADF" w:rsidRPr="009E45FC" w:rsidRDefault="009A5ADF" w:rsidP="009A5ADF">
      <w:pPr>
        <w:jc w:val="both"/>
        <w:rPr>
          <w:rFonts w:eastAsia="MS Mincho"/>
          <w:i/>
          <w:sz w:val="20"/>
          <w:szCs w:val="20"/>
          <w:lang w:eastAsia="ar-SA"/>
        </w:rPr>
      </w:pPr>
      <w:r w:rsidRPr="009E45FC">
        <w:rPr>
          <w:rFonts w:eastAsia="MS Mincho"/>
          <w:i/>
          <w:sz w:val="20"/>
          <w:szCs w:val="20"/>
          <w:lang w:eastAsia="ar-SA"/>
        </w:rPr>
        <w:t xml:space="preserve">Для цитирования </w:t>
      </w:r>
      <w:r w:rsidRPr="009E45FC">
        <w:rPr>
          <w:rFonts w:eastAsia="Times New Roman"/>
          <w:sz w:val="20"/>
          <w:szCs w:val="20"/>
        </w:rPr>
        <w:t>(на русском языке)</w:t>
      </w:r>
    </w:p>
    <w:p w14:paraId="57FB6CF0" w14:textId="77777777" w:rsidR="009A5ADF" w:rsidRPr="009E45FC" w:rsidRDefault="009A5ADF" w:rsidP="009A5ADF">
      <w:pPr>
        <w:rPr>
          <w:rFonts w:ascii="Minion Pro" w:eastAsia="MS Mincho" w:hAnsi="Minion Pro" w:cs="Arial"/>
          <w:b/>
          <w:sz w:val="24"/>
          <w:szCs w:val="24"/>
          <w:lang w:eastAsia="ar-SA"/>
        </w:rPr>
      </w:pPr>
    </w:p>
    <w:p w14:paraId="638F1711" w14:textId="77777777" w:rsidR="009A5ADF" w:rsidRPr="009E45FC" w:rsidRDefault="009A5ADF" w:rsidP="009A5ADF">
      <w:pPr>
        <w:rPr>
          <w:rFonts w:ascii="Minion Pro" w:eastAsia="MS Mincho" w:hAnsi="Minion Pro" w:cs="Arial"/>
          <w:b/>
          <w:sz w:val="28"/>
          <w:szCs w:val="28"/>
          <w:lang w:val="en-US" w:eastAsia="ar-SA"/>
        </w:rPr>
      </w:pPr>
      <w:r w:rsidRPr="009E45FC">
        <w:rPr>
          <w:rFonts w:ascii="Minion Pro" w:eastAsia="MS Mincho" w:hAnsi="Minion Pro" w:cs="Arial"/>
          <w:b/>
          <w:sz w:val="28"/>
          <w:szCs w:val="28"/>
          <w:lang w:val="en-US" w:eastAsia="ar-SA"/>
        </w:rPr>
        <w:t xml:space="preserve">Korean Peninsula and Japanese Islands: </w:t>
      </w:r>
    </w:p>
    <w:p w14:paraId="0374C5E4" w14:textId="77777777" w:rsidR="009A5ADF" w:rsidRPr="009E45FC" w:rsidRDefault="009A5ADF" w:rsidP="009A5ADF">
      <w:pPr>
        <w:rPr>
          <w:rFonts w:ascii="Minion Pro" w:eastAsia="MS Mincho" w:hAnsi="Minion Pro" w:cs="Arial"/>
          <w:b/>
          <w:sz w:val="28"/>
          <w:szCs w:val="28"/>
          <w:lang w:val="en-US" w:eastAsia="ar-SA"/>
        </w:rPr>
      </w:pPr>
      <w:r w:rsidRPr="009E45FC">
        <w:rPr>
          <w:rFonts w:ascii="Minion Pro" w:eastAsia="MS Mincho" w:hAnsi="Minion Pro" w:cs="Arial"/>
          <w:b/>
          <w:sz w:val="28"/>
          <w:szCs w:val="28"/>
          <w:lang w:val="en-US" w:eastAsia="ar-SA"/>
        </w:rPr>
        <w:t xml:space="preserve">Forming Features and Borrowing Cultural Traditions </w:t>
      </w:r>
    </w:p>
    <w:p w14:paraId="31D85FB8" w14:textId="77777777" w:rsidR="009A5ADF" w:rsidRPr="009E45FC" w:rsidRDefault="009A5ADF" w:rsidP="009A5ADF">
      <w:pPr>
        <w:ind w:firstLine="284"/>
        <w:jc w:val="both"/>
        <w:rPr>
          <w:sz w:val="24"/>
          <w:szCs w:val="24"/>
          <w:shd w:val="clear" w:color="auto" w:fill="FFFFFF"/>
          <w:lang w:val="en-US"/>
        </w:rPr>
      </w:pPr>
    </w:p>
    <w:p w14:paraId="54DCEFE8" w14:textId="77777777" w:rsidR="009A5ADF" w:rsidRPr="009E45FC" w:rsidRDefault="009A5ADF" w:rsidP="009A5ADF">
      <w:pPr>
        <w:rPr>
          <w:rFonts w:ascii="Minion Pro" w:hAnsi="Minion Pro" w:cs="Arial"/>
          <w:b/>
          <w:sz w:val="24"/>
          <w:szCs w:val="24"/>
          <w:shd w:val="clear" w:color="auto" w:fill="FFFFFF"/>
          <w:lang w:val="es-ES"/>
        </w:rPr>
      </w:pPr>
      <w:r w:rsidRPr="009E45FC">
        <w:rPr>
          <w:rFonts w:ascii="Minion Pro" w:hAnsi="Minion Pro" w:cs="Arial"/>
          <w:b/>
          <w:sz w:val="24"/>
          <w:szCs w:val="24"/>
          <w:lang w:val="es-ES"/>
        </w:rPr>
        <w:t>I. S. Gnezdilova</w:t>
      </w:r>
      <w:r w:rsidRPr="009E45FC">
        <w:rPr>
          <w:rFonts w:ascii="Minion Pro" w:eastAsia="MS Mincho" w:hAnsi="Minion Pro" w:cs="Arial"/>
          <w:b/>
          <w:sz w:val="24"/>
          <w:szCs w:val="24"/>
          <w:lang w:val="es-ES" w:eastAsia="ar-SA"/>
        </w:rPr>
        <w:t>, A. L. Nesterkina, E. A. Solovieva, A. I. Soloviev</w:t>
      </w:r>
    </w:p>
    <w:p w14:paraId="3AEC7DDC" w14:textId="77777777" w:rsidR="009A5ADF" w:rsidRPr="009E45FC" w:rsidRDefault="009A5ADF" w:rsidP="009A5ADF">
      <w:pPr>
        <w:autoSpaceDE w:val="0"/>
        <w:rPr>
          <w:rFonts w:eastAsia="MS Mincho"/>
          <w:i/>
          <w:iCs/>
          <w:sz w:val="24"/>
          <w:szCs w:val="24"/>
          <w:lang w:val="en-US" w:eastAsia="ar-SA"/>
        </w:rPr>
      </w:pPr>
      <w:r w:rsidRPr="009E45FC">
        <w:rPr>
          <w:rFonts w:eastAsia="MS Mincho"/>
          <w:i/>
          <w:iCs/>
          <w:sz w:val="24"/>
          <w:szCs w:val="24"/>
          <w:lang w:val="en-US" w:eastAsia="ar-SA"/>
        </w:rPr>
        <w:t>Institute of Archaeology and Ethnography SB RAS</w:t>
      </w:r>
    </w:p>
    <w:p w14:paraId="1DA52DF3" w14:textId="77777777" w:rsidR="009A5ADF" w:rsidRPr="009E45FC" w:rsidRDefault="009A5ADF" w:rsidP="009A5ADF">
      <w:pPr>
        <w:rPr>
          <w:sz w:val="24"/>
          <w:szCs w:val="24"/>
          <w:shd w:val="clear" w:color="auto" w:fill="FFFFFF"/>
          <w:lang w:val="en-US"/>
        </w:rPr>
      </w:pPr>
      <w:r w:rsidRPr="009E45FC">
        <w:rPr>
          <w:rFonts w:eastAsia="MS Mincho"/>
          <w:i/>
          <w:iCs/>
          <w:sz w:val="24"/>
          <w:szCs w:val="24"/>
          <w:lang w:val="en-US" w:eastAsia="ar-SA"/>
        </w:rPr>
        <w:t>Novosibirsk</w:t>
      </w:r>
      <w:r w:rsidRPr="009E45FC">
        <w:rPr>
          <w:rFonts w:eastAsia="MS Mincho"/>
          <w:iCs/>
          <w:sz w:val="24"/>
          <w:szCs w:val="24"/>
          <w:lang w:val="en-US" w:eastAsia="ar-SA"/>
        </w:rPr>
        <w:t>,</w:t>
      </w:r>
      <w:r w:rsidRPr="009E45FC">
        <w:rPr>
          <w:rFonts w:eastAsia="MS Mincho"/>
          <w:i/>
          <w:iCs/>
          <w:sz w:val="24"/>
          <w:szCs w:val="24"/>
          <w:lang w:val="en-US" w:eastAsia="ar-SA"/>
        </w:rPr>
        <w:t xml:space="preserve"> Russian Federation</w:t>
      </w:r>
    </w:p>
    <w:p w14:paraId="64E092A0" w14:textId="77777777" w:rsidR="009A5ADF" w:rsidRPr="009E45FC" w:rsidRDefault="009A5ADF" w:rsidP="009A5ADF">
      <w:pPr>
        <w:ind w:firstLine="284"/>
        <w:jc w:val="both"/>
        <w:rPr>
          <w:sz w:val="24"/>
          <w:szCs w:val="24"/>
          <w:shd w:val="clear" w:color="auto" w:fill="FFFFFF"/>
          <w:lang w:val="en-US"/>
        </w:rPr>
      </w:pPr>
    </w:p>
    <w:p w14:paraId="1665EBAE" w14:textId="77777777" w:rsidR="009A5ADF" w:rsidRPr="009E45FC" w:rsidRDefault="009A5ADF" w:rsidP="009A5ADF">
      <w:pPr>
        <w:jc w:val="both"/>
        <w:rPr>
          <w:i/>
          <w:sz w:val="20"/>
          <w:szCs w:val="20"/>
          <w:shd w:val="clear" w:color="auto" w:fill="FFFFFF"/>
          <w:lang w:val="en-US"/>
        </w:rPr>
      </w:pPr>
      <w:r w:rsidRPr="009E45FC">
        <w:rPr>
          <w:i/>
          <w:sz w:val="20"/>
          <w:szCs w:val="20"/>
          <w:shd w:val="clear" w:color="auto" w:fill="FFFFFF"/>
          <w:lang w:val="en-US"/>
        </w:rPr>
        <w:t>Abstract</w:t>
      </w:r>
    </w:p>
    <w:p w14:paraId="5F0F26BC" w14:textId="77777777" w:rsidR="009A5ADF" w:rsidRPr="009E45FC" w:rsidRDefault="009A5ADF" w:rsidP="009A5ADF">
      <w:pPr>
        <w:pStyle w:val="a3"/>
        <w:suppressAutoHyphens w:val="0"/>
        <w:spacing w:line="240" w:lineRule="auto"/>
        <w:ind w:firstLine="0"/>
        <w:rPr>
          <w:rFonts w:eastAsia="MS Mincho" w:cs="Times New Roman"/>
          <w:i/>
          <w:sz w:val="20"/>
          <w:szCs w:val="20"/>
          <w:lang w:val="en-US"/>
        </w:rPr>
      </w:pPr>
      <w:r w:rsidRPr="009E45FC">
        <w:rPr>
          <w:rFonts w:eastAsia="MS Mincho" w:cs="Times New Roman"/>
          <w:i/>
          <w:sz w:val="20"/>
          <w:szCs w:val="20"/>
          <w:lang w:val="en-US"/>
        </w:rPr>
        <w:t>Keywords</w:t>
      </w:r>
    </w:p>
    <w:p w14:paraId="634DE0CC" w14:textId="77777777" w:rsidR="009A5ADF" w:rsidRPr="009E45FC" w:rsidRDefault="009A5ADF" w:rsidP="009A5ADF">
      <w:pPr>
        <w:jc w:val="both"/>
        <w:rPr>
          <w:sz w:val="20"/>
          <w:szCs w:val="20"/>
          <w:shd w:val="clear" w:color="auto" w:fill="FFFFFF"/>
          <w:lang w:val="en-US"/>
        </w:rPr>
      </w:pPr>
      <w:r w:rsidRPr="009E45FC">
        <w:rPr>
          <w:i/>
          <w:sz w:val="20"/>
          <w:szCs w:val="20"/>
          <w:shd w:val="clear" w:color="auto" w:fill="FFFFFF"/>
          <w:lang w:val="en-US"/>
        </w:rPr>
        <w:t>Acknowledgements</w:t>
      </w:r>
    </w:p>
    <w:p w14:paraId="3DB5DE88" w14:textId="77777777" w:rsidR="009A5ADF" w:rsidRPr="009E45FC" w:rsidRDefault="009A5ADF" w:rsidP="009A5ADF">
      <w:pPr>
        <w:pStyle w:val="a4"/>
        <w:shd w:val="clear" w:color="auto" w:fill="FFFFFF"/>
        <w:spacing w:before="0" w:after="0"/>
        <w:rPr>
          <w:sz w:val="20"/>
          <w:szCs w:val="20"/>
          <w:lang w:eastAsia="ja-JP"/>
        </w:rPr>
      </w:pPr>
      <w:r w:rsidRPr="009E45FC">
        <w:rPr>
          <w:i/>
          <w:sz w:val="20"/>
          <w:szCs w:val="20"/>
          <w:lang w:val="en-US" w:eastAsia="ja-JP"/>
        </w:rPr>
        <w:t>For</w:t>
      </w:r>
      <w:r w:rsidRPr="009E45FC">
        <w:rPr>
          <w:i/>
          <w:sz w:val="20"/>
          <w:szCs w:val="20"/>
          <w:lang w:eastAsia="ja-JP"/>
        </w:rPr>
        <w:t xml:space="preserve"> </w:t>
      </w:r>
      <w:r w:rsidRPr="009E45FC">
        <w:rPr>
          <w:i/>
          <w:sz w:val="20"/>
          <w:szCs w:val="20"/>
          <w:lang w:val="en-US" w:eastAsia="ja-JP"/>
        </w:rPr>
        <w:t>citation</w:t>
      </w:r>
    </w:p>
    <w:p w14:paraId="3D242C7D" w14:textId="77777777" w:rsidR="009A5ADF" w:rsidRDefault="009A5ADF" w:rsidP="009A5ADF">
      <w:pPr>
        <w:jc w:val="both"/>
        <w:rPr>
          <w:rFonts w:eastAsia="Times New Roman"/>
          <w:b/>
          <w:bCs/>
          <w:sz w:val="24"/>
          <w:szCs w:val="24"/>
        </w:rPr>
      </w:pPr>
    </w:p>
    <w:p w14:paraId="0526DAE1" w14:textId="2FCB7B5F" w:rsidR="009A5ADF" w:rsidRDefault="009A5ADF" w:rsidP="009A5ADF">
      <w:pPr>
        <w:jc w:val="both"/>
        <w:rPr>
          <w:rFonts w:eastAsia="Times New Roman"/>
          <w:b/>
          <w:bCs/>
          <w:sz w:val="24"/>
          <w:szCs w:val="24"/>
        </w:rPr>
      </w:pPr>
      <w:r w:rsidRPr="009E45FC">
        <w:rPr>
          <w:rFonts w:eastAsia="Times New Roman"/>
          <w:b/>
          <w:bCs/>
          <w:sz w:val="24"/>
          <w:szCs w:val="24"/>
        </w:rPr>
        <w:t>Основной текст статьи</w:t>
      </w:r>
    </w:p>
    <w:p w14:paraId="2C48BBB0" w14:textId="77777777" w:rsidR="009A5ADF" w:rsidRPr="009E45FC" w:rsidRDefault="009A5ADF" w:rsidP="009A5ADF">
      <w:pPr>
        <w:jc w:val="both"/>
        <w:rPr>
          <w:sz w:val="24"/>
          <w:szCs w:val="24"/>
        </w:rPr>
      </w:pPr>
    </w:p>
    <w:p w14:paraId="3EA7AA8D" w14:textId="77777777" w:rsidR="009A5ADF" w:rsidRPr="009E45FC" w:rsidRDefault="009A5ADF" w:rsidP="009A5ADF">
      <w:pPr>
        <w:jc w:val="both"/>
        <w:rPr>
          <w:sz w:val="24"/>
          <w:szCs w:val="24"/>
          <w:highlight w:val="yellow"/>
        </w:rPr>
      </w:pPr>
      <w:r w:rsidRPr="009E45FC">
        <w:rPr>
          <w:b/>
          <w:bCs/>
          <w:sz w:val="24"/>
          <w:szCs w:val="24"/>
        </w:rPr>
        <w:t xml:space="preserve">Список литературы / </w:t>
      </w:r>
      <w:r w:rsidRPr="009E45FC">
        <w:rPr>
          <w:b/>
          <w:bCs/>
          <w:sz w:val="24"/>
          <w:szCs w:val="24"/>
          <w:lang w:val="fr-FR"/>
        </w:rPr>
        <w:t>References</w:t>
      </w:r>
    </w:p>
    <w:p w14:paraId="4146C1A2" w14:textId="77777777" w:rsidR="009A5ADF" w:rsidRPr="009E45FC" w:rsidRDefault="009A5ADF" w:rsidP="009A5ADF">
      <w:pPr>
        <w:autoSpaceDE w:val="0"/>
        <w:autoSpaceDN w:val="0"/>
        <w:adjustRightInd w:val="0"/>
        <w:ind w:firstLine="284"/>
        <w:jc w:val="right"/>
        <w:rPr>
          <w:rFonts w:eastAsia="MS Mincho"/>
          <w:i/>
          <w:iCs/>
          <w:sz w:val="20"/>
          <w:szCs w:val="20"/>
          <w:lang w:eastAsia="ru-RU"/>
        </w:rPr>
      </w:pPr>
      <w:r w:rsidRPr="009E45FC">
        <w:rPr>
          <w:rFonts w:eastAsia="MS Mincho"/>
          <w:i/>
          <w:iCs/>
          <w:sz w:val="20"/>
          <w:szCs w:val="20"/>
          <w:lang w:eastAsia="ru-RU"/>
        </w:rPr>
        <w:t xml:space="preserve">Материал поступил в редколлегию </w:t>
      </w:r>
    </w:p>
    <w:p w14:paraId="527F3898" w14:textId="77777777" w:rsidR="009A5ADF" w:rsidRPr="009E45FC" w:rsidRDefault="009A5ADF" w:rsidP="009A5ADF">
      <w:pPr>
        <w:autoSpaceDE w:val="0"/>
        <w:autoSpaceDN w:val="0"/>
        <w:adjustRightInd w:val="0"/>
        <w:ind w:firstLine="284"/>
        <w:jc w:val="right"/>
        <w:rPr>
          <w:rFonts w:eastAsia="MS Mincho"/>
          <w:i/>
          <w:iCs/>
          <w:sz w:val="20"/>
          <w:szCs w:val="20"/>
          <w:lang w:eastAsia="ru-RU"/>
        </w:rPr>
      </w:pPr>
      <w:r w:rsidRPr="009E45FC">
        <w:rPr>
          <w:rFonts w:eastAsia="MS Mincho"/>
          <w:i/>
          <w:iCs/>
          <w:sz w:val="20"/>
          <w:szCs w:val="20"/>
          <w:lang w:val="en-US" w:eastAsia="ru-RU"/>
        </w:rPr>
        <w:t>Received</w:t>
      </w:r>
      <w:r w:rsidRPr="009E45FC">
        <w:rPr>
          <w:rFonts w:eastAsia="MS Mincho"/>
          <w:i/>
          <w:iCs/>
          <w:sz w:val="20"/>
          <w:szCs w:val="20"/>
          <w:lang w:eastAsia="ru-RU"/>
        </w:rPr>
        <w:t xml:space="preserve"> </w:t>
      </w:r>
    </w:p>
    <w:p w14:paraId="75AB09C4" w14:textId="77777777" w:rsidR="009A5ADF" w:rsidRPr="009E45FC" w:rsidRDefault="009A5ADF" w:rsidP="009A5ADF">
      <w:pPr>
        <w:pStyle w:val="a3"/>
        <w:suppressAutoHyphens w:val="0"/>
        <w:spacing w:line="240" w:lineRule="auto"/>
        <w:ind w:firstLine="284"/>
        <w:rPr>
          <w:rFonts w:eastAsia="MS Mincho" w:cs="Times New Roman"/>
          <w:color w:val="auto"/>
          <w:sz w:val="24"/>
          <w:szCs w:val="24"/>
          <w:lang w:eastAsia="ja-JP"/>
        </w:rPr>
      </w:pPr>
    </w:p>
    <w:p w14:paraId="328063DF" w14:textId="7D55100C" w:rsidR="00B70799" w:rsidRDefault="009A5ADF">
      <w:r w:rsidRPr="009E45FC">
        <w:rPr>
          <w:b/>
          <w:bCs/>
          <w:sz w:val="24"/>
          <w:szCs w:val="24"/>
        </w:rPr>
        <w:t xml:space="preserve">Сведения об авторах / </w:t>
      </w:r>
      <w:r w:rsidRPr="009E45FC">
        <w:rPr>
          <w:b/>
          <w:bCs/>
          <w:sz w:val="24"/>
          <w:szCs w:val="24"/>
          <w:lang w:val="en-US"/>
        </w:rPr>
        <w:t>Information</w:t>
      </w:r>
      <w:r w:rsidRPr="009E45FC">
        <w:rPr>
          <w:b/>
          <w:bCs/>
          <w:sz w:val="24"/>
          <w:szCs w:val="24"/>
        </w:rPr>
        <w:t xml:space="preserve"> </w:t>
      </w:r>
      <w:r w:rsidRPr="009E45FC">
        <w:rPr>
          <w:b/>
          <w:bCs/>
          <w:sz w:val="24"/>
          <w:szCs w:val="24"/>
          <w:lang w:val="en-US"/>
        </w:rPr>
        <w:t>about</w:t>
      </w:r>
      <w:r w:rsidRPr="009E45FC">
        <w:rPr>
          <w:b/>
          <w:bCs/>
          <w:sz w:val="24"/>
          <w:szCs w:val="24"/>
        </w:rPr>
        <w:t xml:space="preserve"> </w:t>
      </w:r>
      <w:r w:rsidRPr="009E45FC">
        <w:rPr>
          <w:b/>
          <w:bCs/>
          <w:sz w:val="24"/>
          <w:szCs w:val="24"/>
          <w:lang w:val="en-US"/>
        </w:rPr>
        <w:t>the</w:t>
      </w:r>
      <w:r w:rsidRPr="009E45FC">
        <w:rPr>
          <w:b/>
          <w:bCs/>
          <w:sz w:val="24"/>
          <w:szCs w:val="24"/>
        </w:rPr>
        <w:t xml:space="preserve"> </w:t>
      </w:r>
      <w:r w:rsidRPr="009E45FC">
        <w:rPr>
          <w:b/>
          <w:bCs/>
          <w:sz w:val="24"/>
          <w:szCs w:val="24"/>
          <w:lang w:val="en-US"/>
        </w:rPr>
        <w:t>Authors</w:t>
      </w:r>
    </w:p>
    <w:sectPr w:rsidR="00B7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?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DF"/>
    <w:rsid w:val="009A5ADF"/>
    <w:rsid w:val="00B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8546"/>
  <w15:chartTrackingRefBased/>
  <w15:docId w15:val="{BFAC5F03-BEF3-4C0B-8FF2-E508AE1D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DF"/>
    <w:pPr>
      <w:spacing w:after="0" w:line="240" w:lineRule="auto"/>
    </w:pPr>
    <w:rPr>
      <w:rFonts w:ascii="Times New Roman" w:eastAsia="等?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uiPriority w:val="99"/>
    <w:rsid w:val="009A5ADF"/>
    <w:pPr>
      <w:suppressAutoHyphens/>
      <w:spacing w:after="0" w:line="360" w:lineRule="auto"/>
      <w:ind w:firstLine="850"/>
      <w:jc w:val="both"/>
    </w:pPr>
    <w:rPr>
      <w:rFonts w:ascii="Times New Roman" w:eastAsia="Arial Unicode MS" w:hAnsi="Times New Roman" w:cs="Arial Unicode MS"/>
      <w:color w:val="000000"/>
      <w:sz w:val="28"/>
      <w:szCs w:val="28"/>
      <w:lang w:eastAsia="ar-SA"/>
    </w:rPr>
  </w:style>
  <w:style w:type="paragraph" w:styleId="a4">
    <w:name w:val="Normal (Web)"/>
    <w:basedOn w:val="a"/>
    <w:uiPriority w:val="99"/>
    <w:rsid w:val="009A5ADF"/>
    <w:pPr>
      <w:spacing w:before="100" w:after="100"/>
    </w:pPr>
    <w:rPr>
      <w:rFonts w:eastAsia="MS Minch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Ильина</dc:creator>
  <cp:keywords/>
  <dc:description/>
  <cp:lastModifiedBy>Дарья Ильина</cp:lastModifiedBy>
  <cp:revision>1</cp:revision>
  <dcterms:created xsi:type="dcterms:W3CDTF">2020-12-25T06:15:00Z</dcterms:created>
  <dcterms:modified xsi:type="dcterms:W3CDTF">2020-12-25T06:16:00Z</dcterms:modified>
</cp:coreProperties>
</file>